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2D4B" w14:textId="150E485B" w:rsidR="006F15EE" w:rsidRDefault="006F15EE" w:rsidP="006F15E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TITRE DE L’OUVRAGE</w:t>
      </w:r>
    </w:p>
    <w:p w14:paraId="56CF5868" w14:textId="6EF3CE0A" w:rsidR="006F15EE" w:rsidRPr="00C93299" w:rsidRDefault="006F15EE" w:rsidP="006F1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3299">
        <w:rPr>
          <w:rFonts w:ascii="Times New Roman" w:hAnsi="Times New Roman" w:cs="Times New Roman"/>
          <w:sz w:val="24"/>
          <w:szCs w:val="24"/>
        </w:rPr>
        <w:t xml:space="preserve">Mur mobile de type VARIFLEX  88 </w:t>
      </w:r>
      <w:r w:rsidR="00AB1128" w:rsidRPr="00C93299">
        <w:rPr>
          <w:rFonts w:ascii="Times New Roman" w:hAnsi="Times New Roman" w:cs="Times New Roman"/>
          <w:sz w:val="24"/>
          <w:szCs w:val="24"/>
        </w:rPr>
        <w:t>C</w:t>
      </w:r>
      <w:r w:rsidR="00BD4C3D" w:rsidRPr="00C93299">
        <w:rPr>
          <w:rFonts w:ascii="Times New Roman" w:hAnsi="Times New Roman" w:cs="Times New Roman"/>
          <w:sz w:val="24"/>
          <w:szCs w:val="24"/>
        </w:rPr>
        <w:t xml:space="preserve">OMFORTDRIVE (TOUT AUTOMATIQUE) </w:t>
      </w:r>
      <w:r w:rsidRPr="00C93299">
        <w:rPr>
          <w:rFonts w:ascii="Times New Roman" w:hAnsi="Times New Roman" w:cs="Times New Roman"/>
          <w:sz w:val="24"/>
          <w:szCs w:val="24"/>
        </w:rPr>
        <w:t>de chez DORMAHUPPE pour un affaiblissement acoustique de 41 à 58 dB</w:t>
      </w:r>
    </w:p>
    <w:p w14:paraId="6B7F7687" w14:textId="77777777" w:rsidR="006F15EE" w:rsidRDefault="006F15EE" w:rsidP="006F15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316B3" w14:textId="77777777" w:rsidR="006F15EE" w:rsidRDefault="006F15EE" w:rsidP="006F15E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DESCRIPTIF DE L’OUVRAGE</w:t>
      </w:r>
    </w:p>
    <w:p w14:paraId="0B55FF26" w14:textId="77777777" w:rsidR="002B213E" w:rsidRDefault="006F15EE" w:rsidP="002B2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Fourniture et pose d’un mur mobile de type VARIFLEX 88</w:t>
      </w:r>
      <w:r w:rsidR="00BD4C3D">
        <w:rPr>
          <w:rFonts w:ascii="Times New Roman" w:hAnsi="Times New Roman" w:cs="Times New Roman"/>
          <w:sz w:val="24"/>
          <w:szCs w:val="24"/>
        </w:rPr>
        <w:t xml:space="preserve"> </w:t>
      </w:r>
      <w:r w:rsidR="00BD4C3D" w:rsidRPr="00BD4C3D">
        <w:rPr>
          <w:rFonts w:ascii="Times New Roman" w:hAnsi="Times New Roman" w:cs="Times New Roman"/>
          <w:sz w:val="24"/>
          <w:szCs w:val="24"/>
        </w:rPr>
        <w:t>T</w:t>
      </w:r>
      <w:r w:rsidR="002B213E">
        <w:rPr>
          <w:rFonts w:ascii="Times New Roman" w:hAnsi="Times New Roman" w:cs="Times New Roman"/>
          <w:sz w:val="24"/>
          <w:szCs w:val="24"/>
        </w:rPr>
        <w:t xml:space="preserve">out Automatique </w:t>
      </w:r>
      <w:bookmarkStart w:id="0" w:name="_Hlk130886869"/>
      <w:r w:rsidR="002B213E">
        <w:rPr>
          <w:rFonts w:ascii="Times New Roman" w:hAnsi="Times New Roman" w:cs="Times New Roman"/>
          <w:sz w:val="24"/>
          <w:szCs w:val="24"/>
        </w:rPr>
        <w:t xml:space="preserve">de chez DORMAHUPPE. Distributeur : SBI Murs mobiles &amp; Acoustique - 01 49 32 02 48 </w:t>
      </w:r>
      <w:hyperlink r:id="rId7" w:history="1">
        <w:r w:rsidR="002B213E" w:rsidRPr="006B3089">
          <w:rPr>
            <w:rStyle w:val="Lienhypertexte"/>
            <w:rFonts w:ascii="Times New Roman" w:hAnsi="Times New Roman" w:cs="Times New Roman"/>
            <w:sz w:val="24"/>
            <w:szCs w:val="24"/>
          </w:rPr>
          <w:t>-sammob@sammob-sbi.com</w:t>
        </w:r>
      </w:hyperlink>
    </w:p>
    <w:bookmarkEnd w:id="0"/>
    <w:p w14:paraId="6500B1ED" w14:textId="77777777" w:rsidR="006F15EE" w:rsidRDefault="006F15EE" w:rsidP="006F1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B6B4D3" w14:textId="77777777" w:rsidR="006F15EE" w:rsidRDefault="006F15EE" w:rsidP="006F1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mur est constitué de panneaux médium de 10 mm d’épaisseurs assemblés sur un châssis métallique.</w:t>
      </w:r>
    </w:p>
    <w:p w14:paraId="0A43F9CB" w14:textId="77777777" w:rsidR="006F15EE" w:rsidRDefault="006F15EE" w:rsidP="006F1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Profils verticaux en aluminium anodisés naturels (finition de type U profils aluminium apparents et de type K profil invisible joint creux).</w:t>
      </w:r>
    </w:p>
    <w:p w14:paraId="6CD28CE0" w14:textId="77777777" w:rsidR="006F15EE" w:rsidRDefault="006F15EE" w:rsidP="006F1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un affaiblissement acoustique de 41 à dB </w:t>
      </w:r>
      <w:proofErr w:type="spellStart"/>
      <w:r>
        <w:rPr>
          <w:rFonts w:ascii="Times New Roman" w:hAnsi="Times New Roman" w:cs="Times New Roman"/>
          <w:sz w:val="24"/>
          <w:szCs w:val="24"/>
        </w:rPr>
        <w:t>R’w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23 kg/m²- 46 à dB </w:t>
      </w:r>
      <w:proofErr w:type="spellStart"/>
      <w:r>
        <w:rPr>
          <w:rFonts w:ascii="Times New Roman" w:hAnsi="Times New Roman" w:cs="Times New Roman"/>
          <w:sz w:val="24"/>
          <w:szCs w:val="24"/>
        </w:rPr>
        <w:t>R’w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24 kg/m²- 53 à dB </w:t>
      </w:r>
      <w:proofErr w:type="spellStart"/>
      <w:r>
        <w:rPr>
          <w:rFonts w:ascii="Times New Roman" w:hAnsi="Times New Roman" w:cs="Times New Roman"/>
          <w:sz w:val="24"/>
          <w:szCs w:val="24"/>
        </w:rPr>
        <w:t>R’w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32 kg/m²- 56 à dB </w:t>
      </w:r>
      <w:proofErr w:type="spellStart"/>
      <w:r>
        <w:rPr>
          <w:rFonts w:ascii="Times New Roman" w:hAnsi="Times New Roman" w:cs="Times New Roman"/>
          <w:sz w:val="24"/>
          <w:szCs w:val="24"/>
        </w:rPr>
        <w:t>R’w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41 kg/m²- 58 à dB </w:t>
      </w:r>
      <w:proofErr w:type="spellStart"/>
      <w:r>
        <w:rPr>
          <w:rFonts w:ascii="Times New Roman" w:hAnsi="Times New Roman" w:cs="Times New Roman"/>
          <w:sz w:val="24"/>
          <w:szCs w:val="24"/>
        </w:rPr>
        <w:t>R’w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49 kg/m².</w:t>
      </w:r>
    </w:p>
    <w:p w14:paraId="64736D0D" w14:textId="5789D0B9" w:rsidR="006F15EE" w:rsidRDefault="006F15EE" w:rsidP="006F1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Essais acoustiques avec une porte mobile à 49.8 dB </w:t>
      </w:r>
      <w:proofErr w:type="spellStart"/>
      <w:r>
        <w:rPr>
          <w:rFonts w:ascii="Times New Roman" w:hAnsi="Times New Roman" w:cs="Times New Roman"/>
          <w:sz w:val="24"/>
          <w:szCs w:val="24"/>
        </w:rPr>
        <w:t>R’w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(cloison base 58</w:t>
      </w:r>
      <w:r w:rsidR="00C12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dB </w:t>
      </w:r>
      <w:proofErr w:type="spellStart"/>
      <w:r>
        <w:rPr>
          <w:rFonts w:ascii="Times New Roman" w:hAnsi="Times New Roman" w:cs="Times New Roman"/>
          <w:sz w:val="24"/>
          <w:szCs w:val="24"/>
        </w:rPr>
        <w:t>R’w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3B2B7958" w14:textId="0052F6E7" w:rsidR="006F15EE" w:rsidRDefault="006F15EE" w:rsidP="006F1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éléments sont suspendus à un rail en aluminium extrudé </w:t>
      </w:r>
      <w:r w:rsidR="00AB1128">
        <w:rPr>
          <w:rFonts w:ascii="Times New Roman" w:hAnsi="Times New Roman" w:cs="Times New Roman"/>
          <w:sz w:val="24"/>
          <w:szCs w:val="24"/>
        </w:rPr>
        <w:t>(laquage BLANC) auto-alimenté en basse tension 24V</w:t>
      </w:r>
      <w:r>
        <w:rPr>
          <w:rFonts w:ascii="Times New Roman" w:hAnsi="Times New Roman" w:cs="Times New Roman"/>
          <w:sz w:val="24"/>
          <w:szCs w:val="24"/>
        </w:rPr>
        <w:t xml:space="preserve"> encastré dans le plafond, multidirectionnel.</w:t>
      </w:r>
    </w:p>
    <w:p w14:paraId="09D6BF6F" w14:textId="03767E59" w:rsidR="00983849" w:rsidRPr="00983849" w:rsidRDefault="00983849" w:rsidP="006F1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849">
        <w:rPr>
          <w:rFonts w:ascii="Times New Roman" w:hAnsi="Times New Roman" w:cs="Times New Roman"/>
          <w:sz w:val="24"/>
          <w:szCs w:val="24"/>
        </w:rPr>
        <w:t xml:space="preserve">Présence d’un rail guide au </w:t>
      </w:r>
      <w:r>
        <w:rPr>
          <w:rFonts w:ascii="Times New Roman" w:hAnsi="Times New Roman" w:cs="Times New Roman"/>
          <w:sz w:val="24"/>
          <w:szCs w:val="24"/>
        </w:rPr>
        <w:t>sol encastré selon les cas.</w:t>
      </w:r>
    </w:p>
    <w:p w14:paraId="0DDAF4D8" w14:textId="62687791" w:rsidR="006F15EE" w:rsidRDefault="006F15EE" w:rsidP="006F1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Châssis métallique assemblé en usine et suspendus à des chariots </w:t>
      </w:r>
      <w:r w:rsidR="00AB1128">
        <w:rPr>
          <w:rFonts w:ascii="Times New Roman" w:hAnsi="Times New Roman" w:cs="Times New Roman"/>
          <w:sz w:val="24"/>
          <w:szCs w:val="24"/>
        </w:rPr>
        <w:t>motorisés.</w:t>
      </w:r>
    </w:p>
    <w:p w14:paraId="77EF9512" w14:textId="27F553E1" w:rsidR="006F15EE" w:rsidRDefault="006F15EE" w:rsidP="006F1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Système de compression des plinthes hautes et basses </w:t>
      </w:r>
      <w:r w:rsidR="00C1222F">
        <w:rPr>
          <w:rFonts w:ascii="Times New Roman" w:hAnsi="Times New Roman" w:cs="Times New Roman"/>
          <w:sz w:val="24"/>
          <w:szCs w:val="24"/>
        </w:rPr>
        <w:t>tout</w:t>
      </w:r>
      <w:r>
        <w:rPr>
          <w:rFonts w:ascii="Times New Roman" w:hAnsi="Times New Roman" w:cs="Times New Roman"/>
          <w:sz w:val="24"/>
          <w:szCs w:val="24"/>
        </w:rPr>
        <w:t>-automatique. Commande murale ouverture / fermeture par interrupteur a clés (commande de secours actionnées par une manivelle reliée au mécanisme).</w:t>
      </w:r>
    </w:p>
    <w:p w14:paraId="3406D021" w14:textId="3D39CD34" w:rsidR="002D773D" w:rsidRDefault="00C1222F" w:rsidP="002D77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Possibilité de déverrouiller et verrouiller les panneaux avec une manivelle dans le cas d’une rupture d’alimentation électrique. </w:t>
      </w:r>
    </w:p>
    <w:p w14:paraId="3D36BD7D" w14:textId="77777777" w:rsidR="006F15EE" w:rsidRDefault="006F15EE" w:rsidP="006F1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Pression de 80 k/g ml au sol et sous le rail.</w:t>
      </w:r>
    </w:p>
    <w:p w14:paraId="347D42AD" w14:textId="77777777" w:rsidR="006F15EE" w:rsidRDefault="006F15EE" w:rsidP="006F1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Sortie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plinthes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série de 20 m/m (mini 10m/m et maxi 35m/m).</w:t>
      </w:r>
    </w:p>
    <w:p w14:paraId="4473BA9E" w14:textId="6ABF4F0A" w:rsidR="006F15EE" w:rsidRDefault="006F15EE" w:rsidP="006F1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Bande magnétique dans les profils concaves/ convexes sur toute la hauteur. Remplacement aisé d’un parement d’élément sans déposer le châssis. </w:t>
      </w:r>
    </w:p>
    <w:p w14:paraId="12B3C5DC" w14:textId="77777777" w:rsidR="00C02CD7" w:rsidRDefault="00C02CD7" w:rsidP="00C02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sec de position sur le montant de départ (SL)</w:t>
      </w:r>
    </w:p>
    <w:p w14:paraId="26CB1C16" w14:textId="769A12EA" w:rsidR="006F15EE" w:rsidRDefault="006F15EE" w:rsidP="006F1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panneaux seront revêtus d’une finition de base au choix dans la gamme du fabricant </w:t>
      </w:r>
      <w:r w:rsidR="00C1222F">
        <w:rPr>
          <w:rFonts w:ascii="Times New Roman" w:hAnsi="Times New Roman" w:cs="Times New Roman"/>
          <w:sz w:val="24"/>
          <w:szCs w:val="24"/>
        </w:rPr>
        <w:t>mélaminé seulement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0145EB" w14:textId="261829B2" w:rsidR="006F15EE" w:rsidRDefault="006F15EE" w:rsidP="006F1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Montant mural télescopique (AWA)- élément télescopique (TE) - élément normal (VE) - porte mobile simple (DT) -</w:t>
      </w:r>
    </w:p>
    <w:p w14:paraId="6BAF08A3" w14:textId="77777777" w:rsidR="00C1222F" w:rsidRDefault="00C1222F" w:rsidP="006F1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E41E9E" w14:textId="0FD4A448" w:rsidR="006F15EE" w:rsidRDefault="006F15EE" w:rsidP="006F1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Dimensions : </w:t>
      </w:r>
      <w:r w:rsidR="00AB112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auteur maximale de </w:t>
      </w:r>
      <w:r w:rsidR="00C1222F">
        <w:rPr>
          <w:rFonts w:ascii="Times New Roman" w:hAnsi="Times New Roman" w:cs="Times New Roman"/>
          <w:sz w:val="24"/>
          <w:szCs w:val="24"/>
        </w:rPr>
        <w:t>3000</w:t>
      </w:r>
      <w:r>
        <w:rPr>
          <w:rFonts w:ascii="Times New Roman" w:hAnsi="Times New Roman" w:cs="Times New Roman"/>
          <w:sz w:val="24"/>
          <w:szCs w:val="24"/>
        </w:rPr>
        <w:t xml:space="preserve"> mm </w:t>
      </w:r>
    </w:p>
    <w:p w14:paraId="6A77497F" w14:textId="4A226F64" w:rsidR="006F15EE" w:rsidRPr="00625A72" w:rsidRDefault="006F15EE" w:rsidP="006F1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Largeur des éléments comprise entre </w:t>
      </w:r>
      <w:r w:rsidR="00930B15">
        <w:rPr>
          <w:rFonts w:ascii="Times New Roman" w:hAnsi="Times New Roman" w:cs="Times New Roman"/>
          <w:sz w:val="24"/>
          <w:szCs w:val="24"/>
        </w:rPr>
        <w:t>820</w:t>
      </w:r>
      <w:r>
        <w:rPr>
          <w:rFonts w:ascii="Times New Roman" w:hAnsi="Times New Roman" w:cs="Times New Roman"/>
          <w:sz w:val="24"/>
          <w:szCs w:val="24"/>
        </w:rPr>
        <w:t xml:space="preserve"> mm et 1</w:t>
      </w:r>
      <w:r w:rsidR="00C1222F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mm</w:t>
      </w:r>
    </w:p>
    <w:sectPr w:rsidR="006F15EE" w:rsidRPr="00625A72" w:rsidSect="009228C1">
      <w:headerReference w:type="default" r:id="rId8"/>
      <w:footerReference w:type="default" r:id="rId9"/>
      <w:pgSz w:w="11906" w:h="16838"/>
      <w:pgMar w:top="346" w:right="289" w:bottom="346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FD6E8" w14:textId="77777777" w:rsidR="00053388" w:rsidRDefault="00053388" w:rsidP="00222BA1">
      <w:pPr>
        <w:spacing w:after="0" w:line="240" w:lineRule="auto"/>
      </w:pPr>
      <w:r>
        <w:separator/>
      </w:r>
    </w:p>
  </w:endnote>
  <w:endnote w:type="continuationSeparator" w:id="0">
    <w:p w14:paraId="22BE87AA" w14:textId="77777777" w:rsidR="00053388" w:rsidRDefault="00053388" w:rsidP="0022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61AD" w14:textId="6600FD4B" w:rsidR="00222BA1" w:rsidRDefault="00222BA1" w:rsidP="00222BA1">
    <w:pPr>
      <w:pStyle w:val="Default"/>
      <w:jc w:val="center"/>
      <w:rPr>
        <w:sz w:val="16"/>
        <w:szCs w:val="16"/>
      </w:rPr>
    </w:pPr>
    <w:proofErr w:type="spellStart"/>
    <w:r>
      <w:t>s</w:t>
    </w:r>
    <w:r>
      <w:rPr>
        <w:sz w:val="16"/>
        <w:szCs w:val="16"/>
      </w:rPr>
      <w:t>AMMOB</w:t>
    </w:r>
    <w:proofErr w:type="spellEnd"/>
    <w:r>
      <w:rPr>
        <w:sz w:val="16"/>
        <w:szCs w:val="16"/>
      </w:rPr>
      <w:t xml:space="preserve"> BATIMENT INDUSTRIE - SAS</w:t>
    </w:r>
  </w:p>
  <w:p w14:paraId="7E552FD1" w14:textId="77777777" w:rsidR="00222BA1" w:rsidRDefault="00222BA1" w:rsidP="00222BA1">
    <w:pPr>
      <w:pStyle w:val="Default"/>
      <w:jc w:val="center"/>
      <w:rPr>
        <w:sz w:val="16"/>
        <w:szCs w:val="16"/>
      </w:rPr>
    </w:pPr>
    <w:r>
      <w:rPr>
        <w:sz w:val="16"/>
        <w:szCs w:val="16"/>
      </w:rPr>
      <w:t>8/10 RUE DE LA MARE BLANCHE, 77186 NOISIEL</w:t>
    </w:r>
  </w:p>
  <w:p w14:paraId="7F139A2A" w14:textId="1B1D79EB" w:rsidR="00222BA1" w:rsidRDefault="00222BA1" w:rsidP="00222BA1">
    <w:pPr>
      <w:pStyle w:val="Default"/>
      <w:jc w:val="center"/>
    </w:pPr>
    <w:r>
      <w:rPr>
        <w:sz w:val="16"/>
        <w:szCs w:val="16"/>
      </w:rPr>
      <w:t>RCS MEAUX - SIRET 33467070000064 - NAF 4339Z - TVA FR32334670700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AB2F2" w14:textId="77777777" w:rsidR="00053388" w:rsidRDefault="00053388" w:rsidP="00222BA1">
      <w:pPr>
        <w:spacing w:after="0" w:line="240" w:lineRule="auto"/>
      </w:pPr>
      <w:r>
        <w:separator/>
      </w:r>
    </w:p>
  </w:footnote>
  <w:footnote w:type="continuationSeparator" w:id="0">
    <w:p w14:paraId="439B1533" w14:textId="77777777" w:rsidR="00053388" w:rsidRDefault="00053388" w:rsidP="00222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4D79" w14:textId="3EB3BD3D" w:rsidR="00222BA1" w:rsidRDefault="00222BA1" w:rsidP="00222BA1">
    <w:pPr>
      <w:pStyle w:val="En-tte"/>
      <w:jc w:val="center"/>
    </w:pPr>
    <w:r>
      <w:rPr>
        <w:rFonts w:ascii="Times New Roman" w:hAnsi="Times New Roman" w:cs="Times New Roman"/>
        <w:bCs/>
        <w:noProof/>
        <w:sz w:val="32"/>
        <w:szCs w:val="32"/>
      </w:rPr>
      <w:drawing>
        <wp:inline distT="0" distB="0" distL="0" distR="0" wp14:anchorId="106FA7FA" wp14:editId="268BDAFE">
          <wp:extent cx="1590675" cy="790032"/>
          <wp:effectExtent l="0" t="0" r="0" b="0"/>
          <wp:docPr id="1" name="Image 1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sign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507" cy="820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234A"/>
    <w:multiLevelType w:val="hybridMultilevel"/>
    <w:tmpl w:val="201E9332"/>
    <w:lvl w:ilvl="0" w:tplc="5350A56E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6F0E"/>
    <w:multiLevelType w:val="hybridMultilevel"/>
    <w:tmpl w:val="8C4604A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24355C1"/>
    <w:multiLevelType w:val="hybridMultilevel"/>
    <w:tmpl w:val="3CBC6C48"/>
    <w:lvl w:ilvl="0" w:tplc="6B30746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944461"/>
    <w:multiLevelType w:val="hybridMultilevel"/>
    <w:tmpl w:val="EB3CDB22"/>
    <w:lvl w:ilvl="0" w:tplc="5FE679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85A78"/>
    <w:multiLevelType w:val="hybridMultilevel"/>
    <w:tmpl w:val="02023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86B1D"/>
    <w:multiLevelType w:val="hybridMultilevel"/>
    <w:tmpl w:val="47D629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B0DE7"/>
    <w:multiLevelType w:val="hybridMultilevel"/>
    <w:tmpl w:val="25DA8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30389"/>
    <w:multiLevelType w:val="hybridMultilevel"/>
    <w:tmpl w:val="9C2A94BC"/>
    <w:lvl w:ilvl="0" w:tplc="040C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28C12D7A"/>
    <w:multiLevelType w:val="hybridMultilevel"/>
    <w:tmpl w:val="C270C412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8DE79BE"/>
    <w:multiLevelType w:val="hybridMultilevel"/>
    <w:tmpl w:val="85963C8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ABC1F6A"/>
    <w:multiLevelType w:val="hybridMultilevel"/>
    <w:tmpl w:val="4ED49A92"/>
    <w:lvl w:ilvl="0" w:tplc="7D5A6D8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440C9"/>
    <w:multiLevelType w:val="multilevel"/>
    <w:tmpl w:val="3F1E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AE3D57"/>
    <w:multiLevelType w:val="hybridMultilevel"/>
    <w:tmpl w:val="267CB3C4"/>
    <w:lvl w:ilvl="0" w:tplc="555872D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CB59FD"/>
    <w:multiLevelType w:val="hybridMultilevel"/>
    <w:tmpl w:val="F2EC09D6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43A6289"/>
    <w:multiLevelType w:val="hybridMultilevel"/>
    <w:tmpl w:val="FE6892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582762B"/>
    <w:multiLevelType w:val="hybridMultilevel"/>
    <w:tmpl w:val="B768B274"/>
    <w:lvl w:ilvl="0" w:tplc="AA224D8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19C7"/>
    <w:multiLevelType w:val="hybridMultilevel"/>
    <w:tmpl w:val="840AE4BE"/>
    <w:lvl w:ilvl="0" w:tplc="DF1A996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91158"/>
    <w:multiLevelType w:val="hybridMultilevel"/>
    <w:tmpl w:val="EE68BA06"/>
    <w:lvl w:ilvl="0" w:tplc="C12C47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C18E2"/>
    <w:multiLevelType w:val="hybridMultilevel"/>
    <w:tmpl w:val="EAE4C174"/>
    <w:lvl w:ilvl="0" w:tplc="14F2FCDA">
      <w:start w:val="1"/>
      <w:numFmt w:val="decimal"/>
      <w:lvlText w:val="%1)"/>
      <w:lvlJc w:val="left"/>
      <w:pPr>
        <w:ind w:left="405" w:hanging="360"/>
      </w:pPr>
      <w:rPr>
        <w:rFonts w:hint="default"/>
        <w:u w:val="none"/>
      </w:rPr>
    </w:lvl>
    <w:lvl w:ilvl="1" w:tplc="040C0019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4FF0035A"/>
    <w:multiLevelType w:val="hybridMultilevel"/>
    <w:tmpl w:val="67FCAD8C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BE11C94"/>
    <w:multiLevelType w:val="hybridMultilevel"/>
    <w:tmpl w:val="C62048B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37A45"/>
    <w:multiLevelType w:val="hybridMultilevel"/>
    <w:tmpl w:val="A620B324"/>
    <w:lvl w:ilvl="0" w:tplc="58CAC5C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FF4601F"/>
    <w:multiLevelType w:val="hybridMultilevel"/>
    <w:tmpl w:val="7CE4A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41B17"/>
    <w:multiLevelType w:val="hybridMultilevel"/>
    <w:tmpl w:val="CD8632F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13A0396"/>
    <w:multiLevelType w:val="hybridMultilevel"/>
    <w:tmpl w:val="5E24ED98"/>
    <w:lvl w:ilvl="0" w:tplc="555872D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D2197"/>
    <w:multiLevelType w:val="hybridMultilevel"/>
    <w:tmpl w:val="A1E0A224"/>
    <w:lvl w:ilvl="0" w:tplc="E7089F6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7D3A743C"/>
    <w:multiLevelType w:val="hybridMultilevel"/>
    <w:tmpl w:val="156C47B8"/>
    <w:lvl w:ilvl="0" w:tplc="B8705194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816294122">
    <w:abstractNumId w:val="25"/>
  </w:num>
  <w:num w:numId="2" w16cid:durableId="1855536723">
    <w:abstractNumId w:val="18"/>
  </w:num>
  <w:num w:numId="3" w16cid:durableId="1420250634">
    <w:abstractNumId w:val="8"/>
  </w:num>
  <w:num w:numId="4" w16cid:durableId="1347486695">
    <w:abstractNumId w:val="19"/>
  </w:num>
  <w:num w:numId="5" w16cid:durableId="2040206396">
    <w:abstractNumId w:val="7"/>
  </w:num>
  <w:num w:numId="6" w16cid:durableId="703022252">
    <w:abstractNumId w:val="9"/>
  </w:num>
  <w:num w:numId="7" w16cid:durableId="35932090">
    <w:abstractNumId w:val="12"/>
  </w:num>
  <w:num w:numId="8" w16cid:durableId="548733785">
    <w:abstractNumId w:val="24"/>
  </w:num>
  <w:num w:numId="9" w16cid:durableId="606158328">
    <w:abstractNumId w:val="20"/>
  </w:num>
  <w:num w:numId="10" w16cid:durableId="830364065">
    <w:abstractNumId w:val="1"/>
  </w:num>
  <w:num w:numId="11" w16cid:durableId="1499155298">
    <w:abstractNumId w:val="17"/>
  </w:num>
  <w:num w:numId="12" w16cid:durableId="1891961612">
    <w:abstractNumId w:val="10"/>
  </w:num>
  <w:num w:numId="13" w16cid:durableId="1999075154">
    <w:abstractNumId w:val="15"/>
  </w:num>
  <w:num w:numId="14" w16cid:durableId="1624923860">
    <w:abstractNumId w:val="16"/>
  </w:num>
  <w:num w:numId="15" w16cid:durableId="1211768695">
    <w:abstractNumId w:val="5"/>
  </w:num>
  <w:num w:numId="16" w16cid:durableId="542063049">
    <w:abstractNumId w:val="22"/>
  </w:num>
  <w:num w:numId="17" w16cid:durableId="692414909">
    <w:abstractNumId w:val="23"/>
  </w:num>
  <w:num w:numId="18" w16cid:durableId="1738016822">
    <w:abstractNumId w:val="11"/>
  </w:num>
  <w:num w:numId="19" w16cid:durableId="1168866886">
    <w:abstractNumId w:val="14"/>
  </w:num>
  <w:num w:numId="20" w16cid:durableId="42294865">
    <w:abstractNumId w:val="6"/>
  </w:num>
  <w:num w:numId="21" w16cid:durableId="548801831">
    <w:abstractNumId w:val="4"/>
  </w:num>
  <w:num w:numId="22" w16cid:durableId="612326982">
    <w:abstractNumId w:val="13"/>
  </w:num>
  <w:num w:numId="23" w16cid:durableId="392315953">
    <w:abstractNumId w:val="21"/>
  </w:num>
  <w:num w:numId="24" w16cid:durableId="412745949">
    <w:abstractNumId w:val="0"/>
  </w:num>
  <w:num w:numId="25" w16cid:durableId="382801740">
    <w:abstractNumId w:val="3"/>
  </w:num>
  <w:num w:numId="26" w16cid:durableId="1245920085">
    <w:abstractNumId w:val="26"/>
  </w:num>
  <w:num w:numId="27" w16cid:durableId="280957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C1"/>
    <w:rsid w:val="000037B8"/>
    <w:rsid w:val="00014F3B"/>
    <w:rsid w:val="0001712C"/>
    <w:rsid w:val="0005015A"/>
    <w:rsid w:val="00053388"/>
    <w:rsid w:val="00062624"/>
    <w:rsid w:val="00070336"/>
    <w:rsid w:val="00080AE4"/>
    <w:rsid w:val="00082018"/>
    <w:rsid w:val="000A292F"/>
    <w:rsid w:val="000C1228"/>
    <w:rsid w:val="000C1493"/>
    <w:rsid w:val="000C1D84"/>
    <w:rsid w:val="000E5F65"/>
    <w:rsid w:val="000F0820"/>
    <w:rsid w:val="000F7BA5"/>
    <w:rsid w:val="00107367"/>
    <w:rsid w:val="001124C5"/>
    <w:rsid w:val="00124D24"/>
    <w:rsid w:val="00127D4D"/>
    <w:rsid w:val="00131252"/>
    <w:rsid w:val="00131416"/>
    <w:rsid w:val="0016746D"/>
    <w:rsid w:val="00185686"/>
    <w:rsid w:val="001A4B1E"/>
    <w:rsid w:val="001C0241"/>
    <w:rsid w:val="001D321D"/>
    <w:rsid w:val="001E649D"/>
    <w:rsid w:val="001F7C76"/>
    <w:rsid w:val="00222BA1"/>
    <w:rsid w:val="00223A04"/>
    <w:rsid w:val="00233E77"/>
    <w:rsid w:val="002545BB"/>
    <w:rsid w:val="00255768"/>
    <w:rsid w:val="00283AB3"/>
    <w:rsid w:val="0028706A"/>
    <w:rsid w:val="00287131"/>
    <w:rsid w:val="002950A3"/>
    <w:rsid w:val="002B213E"/>
    <w:rsid w:val="002C0156"/>
    <w:rsid w:val="002C087E"/>
    <w:rsid w:val="002C7640"/>
    <w:rsid w:val="002D3916"/>
    <w:rsid w:val="002D476D"/>
    <w:rsid w:val="002D773D"/>
    <w:rsid w:val="002E36F8"/>
    <w:rsid w:val="002F031F"/>
    <w:rsid w:val="00314ED2"/>
    <w:rsid w:val="00337750"/>
    <w:rsid w:val="0034724A"/>
    <w:rsid w:val="00373AFB"/>
    <w:rsid w:val="003939B8"/>
    <w:rsid w:val="003A4615"/>
    <w:rsid w:val="003D1F93"/>
    <w:rsid w:val="003D777D"/>
    <w:rsid w:val="003E259B"/>
    <w:rsid w:val="003F1926"/>
    <w:rsid w:val="00415ECE"/>
    <w:rsid w:val="00415F39"/>
    <w:rsid w:val="00440F81"/>
    <w:rsid w:val="004514DE"/>
    <w:rsid w:val="00451EB1"/>
    <w:rsid w:val="0045464F"/>
    <w:rsid w:val="004661CD"/>
    <w:rsid w:val="00470335"/>
    <w:rsid w:val="00486A23"/>
    <w:rsid w:val="004A543B"/>
    <w:rsid w:val="004C0E92"/>
    <w:rsid w:val="004C6F78"/>
    <w:rsid w:val="004E1BE9"/>
    <w:rsid w:val="00513696"/>
    <w:rsid w:val="00521D81"/>
    <w:rsid w:val="00522095"/>
    <w:rsid w:val="0055537B"/>
    <w:rsid w:val="005803D2"/>
    <w:rsid w:val="005B15AE"/>
    <w:rsid w:val="005B28D0"/>
    <w:rsid w:val="005C2D73"/>
    <w:rsid w:val="005E4D50"/>
    <w:rsid w:val="00606936"/>
    <w:rsid w:val="00617A73"/>
    <w:rsid w:val="00625A72"/>
    <w:rsid w:val="00632E54"/>
    <w:rsid w:val="00637976"/>
    <w:rsid w:val="00643EF0"/>
    <w:rsid w:val="00646E19"/>
    <w:rsid w:val="0065559F"/>
    <w:rsid w:val="00667E51"/>
    <w:rsid w:val="006A431F"/>
    <w:rsid w:val="006A68B6"/>
    <w:rsid w:val="006F096F"/>
    <w:rsid w:val="006F15EE"/>
    <w:rsid w:val="00720E13"/>
    <w:rsid w:val="00732EE5"/>
    <w:rsid w:val="007525AB"/>
    <w:rsid w:val="00752B97"/>
    <w:rsid w:val="00752F59"/>
    <w:rsid w:val="007604CF"/>
    <w:rsid w:val="00795533"/>
    <w:rsid w:val="007C5AE7"/>
    <w:rsid w:val="007E2AF6"/>
    <w:rsid w:val="008013D3"/>
    <w:rsid w:val="008151FD"/>
    <w:rsid w:val="0081723B"/>
    <w:rsid w:val="008173F0"/>
    <w:rsid w:val="00820EB5"/>
    <w:rsid w:val="00834356"/>
    <w:rsid w:val="00852B91"/>
    <w:rsid w:val="00854B58"/>
    <w:rsid w:val="00861E25"/>
    <w:rsid w:val="00883979"/>
    <w:rsid w:val="008849DE"/>
    <w:rsid w:val="008B4F6C"/>
    <w:rsid w:val="008B53A0"/>
    <w:rsid w:val="008C3543"/>
    <w:rsid w:val="008C64B8"/>
    <w:rsid w:val="008C7BC1"/>
    <w:rsid w:val="008E31ED"/>
    <w:rsid w:val="008F02CA"/>
    <w:rsid w:val="008F0342"/>
    <w:rsid w:val="008F2CB5"/>
    <w:rsid w:val="009228C1"/>
    <w:rsid w:val="009262CA"/>
    <w:rsid w:val="00930B15"/>
    <w:rsid w:val="00942032"/>
    <w:rsid w:val="00956FB7"/>
    <w:rsid w:val="00960649"/>
    <w:rsid w:val="009714FF"/>
    <w:rsid w:val="00983849"/>
    <w:rsid w:val="00992375"/>
    <w:rsid w:val="009A740C"/>
    <w:rsid w:val="009B1CCB"/>
    <w:rsid w:val="00A011B7"/>
    <w:rsid w:val="00A1236B"/>
    <w:rsid w:val="00A312CF"/>
    <w:rsid w:val="00A34705"/>
    <w:rsid w:val="00A3492F"/>
    <w:rsid w:val="00A80555"/>
    <w:rsid w:val="00AA221A"/>
    <w:rsid w:val="00AB1128"/>
    <w:rsid w:val="00AD52C4"/>
    <w:rsid w:val="00AE37DF"/>
    <w:rsid w:val="00B3474C"/>
    <w:rsid w:val="00B35B78"/>
    <w:rsid w:val="00B42957"/>
    <w:rsid w:val="00B57FE6"/>
    <w:rsid w:val="00B6326F"/>
    <w:rsid w:val="00B73464"/>
    <w:rsid w:val="00BB1989"/>
    <w:rsid w:val="00BC77EB"/>
    <w:rsid w:val="00BD4C3D"/>
    <w:rsid w:val="00BD4DB2"/>
    <w:rsid w:val="00C02CD7"/>
    <w:rsid w:val="00C1222F"/>
    <w:rsid w:val="00C200D2"/>
    <w:rsid w:val="00C323C6"/>
    <w:rsid w:val="00C40E9F"/>
    <w:rsid w:val="00C668DD"/>
    <w:rsid w:val="00C809C1"/>
    <w:rsid w:val="00C8700A"/>
    <w:rsid w:val="00C93299"/>
    <w:rsid w:val="00C93579"/>
    <w:rsid w:val="00CC4B42"/>
    <w:rsid w:val="00CC4C6C"/>
    <w:rsid w:val="00CE4A99"/>
    <w:rsid w:val="00D233B6"/>
    <w:rsid w:val="00D3283A"/>
    <w:rsid w:val="00D32C2B"/>
    <w:rsid w:val="00D33E0F"/>
    <w:rsid w:val="00D3408D"/>
    <w:rsid w:val="00D506B5"/>
    <w:rsid w:val="00D51CD3"/>
    <w:rsid w:val="00D57123"/>
    <w:rsid w:val="00D83907"/>
    <w:rsid w:val="00D86E12"/>
    <w:rsid w:val="00D96815"/>
    <w:rsid w:val="00DA40CC"/>
    <w:rsid w:val="00DC58E6"/>
    <w:rsid w:val="00DD3E15"/>
    <w:rsid w:val="00DE12A2"/>
    <w:rsid w:val="00DE1325"/>
    <w:rsid w:val="00E1086B"/>
    <w:rsid w:val="00E46F99"/>
    <w:rsid w:val="00E52261"/>
    <w:rsid w:val="00E52DA6"/>
    <w:rsid w:val="00E73C9D"/>
    <w:rsid w:val="00E90881"/>
    <w:rsid w:val="00E916C2"/>
    <w:rsid w:val="00EA7013"/>
    <w:rsid w:val="00EB75CD"/>
    <w:rsid w:val="00EC7CB6"/>
    <w:rsid w:val="00EE141D"/>
    <w:rsid w:val="00EF308E"/>
    <w:rsid w:val="00EF4B59"/>
    <w:rsid w:val="00F04F7E"/>
    <w:rsid w:val="00F17386"/>
    <w:rsid w:val="00F234DE"/>
    <w:rsid w:val="00F26762"/>
    <w:rsid w:val="00F34524"/>
    <w:rsid w:val="00F533CA"/>
    <w:rsid w:val="00F74E48"/>
    <w:rsid w:val="00F85384"/>
    <w:rsid w:val="00FC3F1B"/>
    <w:rsid w:val="00FC5E0F"/>
    <w:rsid w:val="00F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2C40"/>
  <w15:docId w15:val="{D6B0B3E7-15EA-4F35-95E3-E124DAA4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F65"/>
  </w:style>
  <w:style w:type="paragraph" w:styleId="Titre3">
    <w:name w:val="heading 3"/>
    <w:basedOn w:val="Normal"/>
    <w:link w:val="Titre3Car"/>
    <w:uiPriority w:val="9"/>
    <w:qFormat/>
    <w:rsid w:val="00233E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08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28C1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8B4F6C"/>
    <w:pPr>
      <w:tabs>
        <w:tab w:val="decimal" w:pos="360"/>
      </w:tabs>
    </w:pPr>
    <w:rPr>
      <w:rFonts w:eastAsiaTheme="minorEastAsia"/>
    </w:rPr>
  </w:style>
  <w:style w:type="paragraph" w:styleId="Notedebasdepage">
    <w:name w:val="footnote text"/>
    <w:basedOn w:val="Normal"/>
    <w:link w:val="NotedebasdepageCar"/>
    <w:uiPriority w:val="99"/>
    <w:unhideWhenUsed/>
    <w:rsid w:val="008B4F6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B4F6C"/>
    <w:rPr>
      <w:rFonts w:eastAsiaTheme="minorEastAsia"/>
      <w:sz w:val="20"/>
      <w:szCs w:val="20"/>
    </w:rPr>
  </w:style>
  <w:style w:type="character" w:styleId="Accentuationlgre">
    <w:name w:val="Subtle Emphasis"/>
    <w:basedOn w:val="Policepardfaut"/>
    <w:uiPriority w:val="19"/>
    <w:qFormat/>
    <w:rsid w:val="008B4F6C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moyenne2-Accent5">
    <w:name w:val="Medium Shading 2 Accent 5"/>
    <w:basedOn w:val="TableauNormal"/>
    <w:uiPriority w:val="64"/>
    <w:rsid w:val="008B4F6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63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A4615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233E7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D08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222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2BA1"/>
  </w:style>
  <w:style w:type="paragraph" w:styleId="Pieddepage">
    <w:name w:val="footer"/>
    <w:basedOn w:val="Normal"/>
    <w:link w:val="PieddepageCar"/>
    <w:uiPriority w:val="99"/>
    <w:unhideWhenUsed/>
    <w:rsid w:val="00222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2BA1"/>
  </w:style>
  <w:style w:type="paragraph" w:customStyle="1" w:styleId="Default">
    <w:name w:val="Default"/>
    <w:rsid w:val="00222BA1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2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5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1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-sammob@sammob-sb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LACOMBE</dc:creator>
  <cp:keywords/>
  <dc:description/>
  <cp:lastModifiedBy>Florent RIO</cp:lastModifiedBy>
  <cp:revision>7</cp:revision>
  <cp:lastPrinted>2014-03-31T14:30:00Z</cp:lastPrinted>
  <dcterms:created xsi:type="dcterms:W3CDTF">2017-12-26T07:34:00Z</dcterms:created>
  <dcterms:modified xsi:type="dcterms:W3CDTF">2023-03-28T07:11:00Z</dcterms:modified>
</cp:coreProperties>
</file>